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Pr="00DC24A6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1701"/>
        <w:gridCol w:w="2551"/>
        <w:gridCol w:w="1985"/>
        <w:gridCol w:w="2127"/>
      </w:tblGrid>
      <w:tr w:rsidR="00137C86" w:rsidRPr="00300464" w14:paraId="670EA0D8" w14:textId="6AECF79C" w:rsidTr="00F42A37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F42A37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5200AB" w:rsidRPr="00300464" w14:paraId="45582F88" w14:textId="0B25881C" w:rsidTr="006A0678">
        <w:tc>
          <w:tcPr>
            <w:tcW w:w="426" w:type="dxa"/>
            <w:vAlign w:val="center"/>
          </w:tcPr>
          <w:p w14:paraId="373D7442" w14:textId="65F230AE" w:rsidR="005200AB" w:rsidRPr="00817B43" w:rsidRDefault="005200AB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11FEF8C8" w:rsidR="005200AB" w:rsidRPr="00300464" w:rsidRDefault="00300464" w:rsidP="008B7620">
            <w:pPr>
              <w:jc w:val="both"/>
              <w:rPr>
                <w:b/>
                <w:bCs/>
                <w:lang w:val="kk-KZ"/>
              </w:rPr>
            </w:pP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«Еуразиялық экономикалық одаққа мүше мемлекеттердің аумағынан импортталатын тауарларды қоспағанда, 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импортталатын тауарлар бойынша қосылған құн салығын төлеу мерзімін өзгерту қағидалары мен мерзімдерін бекіту туралы» Қазақстан Республикасының Қаржы министрі бұйрығының жобасы (бұдан әрі – Жоба)</w:t>
            </w:r>
          </w:p>
        </w:tc>
        <w:tc>
          <w:tcPr>
            <w:tcW w:w="1417" w:type="dxa"/>
            <w:vAlign w:val="center"/>
          </w:tcPr>
          <w:p w14:paraId="5412FDA4" w14:textId="381AA2D9" w:rsidR="003D691E" w:rsidRPr="0066605B" w:rsidRDefault="006C26EB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C26EB"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</w:t>
            </w:r>
            <w:r w:rsidR="00300464">
              <w:rPr>
                <w:rFonts w:ascii="Times New Roman" w:hAnsi="Times New Roman" w:cs="Times New Roman"/>
                <w:lang w:val="kk-KZ"/>
              </w:rPr>
              <w:t>ның</w:t>
            </w:r>
            <w:r w:rsidRPr="006C26EB">
              <w:rPr>
                <w:rFonts w:ascii="Times New Roman" w:hAnsi="Times New Roman" w:cs="Times New Roman"/>
                <w:lang w:val="kk-KZ"/>
              </w:rPr>
              <w:t xml:space="preserve"> Қаржы министрлігі Мемлекеттік кірістер комитеті </w:t>
            </w:r>
            <w:r w:rsidRPr="006C26EB">
              <w:rPr>
                <w:rFonts w:ascii="Times New Roman" w:hAnsi="Times New Roman" w:cs="Times New Roman"/>
                <w:lang w:val="kk-KZ"/>
              </w:rPr>
              <w:lastRenderedPageBreak/>
              <w:t>Кедендік әкімшілендіру департаментінің Тарифтік реттеу және құн басқармасының бас сарапшысы Есетов Е.Р. +77779993000</w:t>
            </w:r>
          </w:p>
        </w:tc>
        <w:tc>
          <w:tcPr>
            <w:tcW w:w="1134" w:type="dxa"/>
          </w:tcPr>
          <w:p w14:paraId="19BA7F1F" w14:textId="0019F594" w:rsidR="005200AB" w:rsidRPr="0066605B" w:rsidRDefault="0066605B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6605B">
              <w:rPr>
                <w:rFonts w:ascii="Times New Roman" w:hAnsi="Times New Roman" w:cs="Times New Roman"/>
                <w:lang w:val="kk-KZ"/>
              </w:rPr>
              <w:lastRenderedPageBreak/>
              <w:t>Тамыз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br/>
            </w:r>
            <w:r w:rsidR="00676929" w:rsidRPr="0066605B">
              <w:rPr>
                <w:rFonts w:ascii="Times New Roman" w:hAnsi="Times New Roman" w:cs="Times New Roman"/>
                <w:lang w:val="kk-KZ"/>
              </w:rPr>
              <w:t>2025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76929" w:rsidRPr="0066605B">
              <w:rPr>
                <w:rFonts w:ascii="Times New Roman" w:hAnsi="Times New Roman" w:cs="Times New Roman"/>
                <w:lang w:val="kk-KZ"/>
              </w:rPr>
              <w:t>ж</w:t>
            </w:r>
            <w:r w:rsidR="00EA1ABD" w:rsidRPr="0066605B">
              <w:rPr>
                <w:rFonts w:ascii="Times New Roman" w:hAnsi="Times New Roman" w:cs="Times New Roman"/>
                <w:lang w:val="kk-KZ"/>
              </w:rPr>
              <w:t>ыл</w:t>
            </w:r>
          </w:p>
        </w:tc>
        <w:tc>
          <w:tcPr>
            <w:tcW w:w="1843" w:type="dxa"/>
            <w:vAlign w:val="center"/>
          </w:tcPr>
          <w:p w14:paraId="41C1E758" w14:textId="51B69606" w:rsidR="00A52D21" w:rsidRPr="00300464" w:rsidRDefault="00300464" w:rsidP="0066605B">
            <w:pPr>
              <w:jc w:val="both"/>
              <w:rPr>
                <w:b/>
                <w:color w:val="000000"/>
                <w:lang w:val="kk-KZ"/>
              </w:rPr>
            </w:pP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>Жоба қосылған құн салығын төлеу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бойынша </w:t>
            </w:r>
            <w:r w:rsidRPr="00571C2B">
              <w:rPr>
                <w:rFonts w:ascii="Times New Roman" w:eastAsia="Times New Roman" w:hAnsi="Times New Roman" w:cs="Times New Roman"/>
                <w:lang w:val="kk-KZ" w:eastAsia="ru-RU"/>
              </w:rPr>
              <w:t>кейінге қалдыру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ды беру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тәртібін, оның ішінде қажетті құжаттарды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тізбесін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шарттары мен мерзімін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мемлекеттік кірістер органдарымен өзара іс-қимыл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тәртібін 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>регламенттейді.</w:t>
            </w:r>
          </w:p>
          <w:p w14:paraId="7C7D08B4" w14:textId="755A87FB" w:rsidR="00E567C4" w:rsidRPr="0066605B" w:rsidRDefault="00E567C4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6AD80B60" w14:textId="77777777" w:rsidR="0000084E" w:rsidRPr="0066605B" w:rsidRDefault="0000084E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1FB2363F" w14:textId="4097B18D" w:rsidR="0000084E" w:rsidRPr="0066605B" w:rsidRDefault="0000084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1F861E3F" w14:textId="100F4DF3" w:rsidR="00E567C4" w:rsidRPr="006C26EB" w:rsidRDefault="00300464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 Салық кодексінің 134-бабы 3-тармағын іске асыру мақсатында</w:t>
            </w:r>
          </w:p>
        </w:tc>
        <w:tc>
          <w:tcPr>
            <w:tcW w:w="2551" w:type="dxa"/>
            <w:vAlign w:val="center"/>
          </w:tcPr>
          <w:p w14:paraId="37BEA096" w14:textId="77777777" w:rsidR="00300464" w:rsidRDefault="00300464" w:rsidP="00300464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Жобаның мақсаты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Еуразиялық экономикалық одаққа мүше мемлекеттердің аумағынан әкелінетін тауарларды қоспағанда, импортталатын тауарлар бойынша қосылған құн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салығын төлеу мерзімін өзгерту тәртібі мен мерзімдерін белгілеу болып табылады.</w:t>
            </w:r>
          </w:p>
          <w:p w14:paraId="7049EE16" w14:textId="2723724F" w:rsidR="00A52D21" w:rsidRPr="0028382F" w:rsidRDefault="00300464" w:rsidP="0030046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Күтілетін нәтиже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– Жоба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импортталатын тауарлар бойынша қосылған құн салығын төлеу бөлігінде түсінікті, ашық және қашықтықтан орындалатын рәсімдерді енгізу жолымен салықтық әкімшілендіруді жетілдіретін болады, бұл мемлекеттің фискалдық мүдделерін қорғауды және салық төлеушілер тарапынан </w:t>
            </w: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міндеттемелердің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орындалуын қамтамасыз етуге мүмкіндік береді.</w:t>
            </w:r>
          </w:p>
          <w:p w14:paraId="7C435ED9" w14:textId="2832EA25" w:rsidR="00F42A37" w:rsidRPr="0066605B" w:rsidRDefault="00F42A37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120C8F08" w14:textId="5D6F7EDE" w:rsidR="0000084E" w:rsidRPr="0066605B" w:rsidRDefault="0000084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483B59BD" w14:textId="66316F1E" w:rsidR="0000084E" w:rsidRPr="0066605B" w:rsidRDefault="0000084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54C2726C" w14:textId="30CCF1ED" w:rsidR="0062087E" w:rsidRPr="0066605B" w:rsidRDefault="00300464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Аталған Жоба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Еуразиялық экономикалық одаққа мүше мемлекеттердің аумағынан әкелінетін тауарларды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қоспағанда, тауарлардың импорты кезінде қосылған құн салығын төлеу мерзімін өзгерту тәртібі мен мерзімдерін белгілеу және нормаларды қабылдау мақсатында әзірленді, осыған байланысты 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>теріс әлеуметтік-экономикалық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, құқықтық</w:t>
            </w:r>
            <w:r w:rsidRPr="0030046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немесе өзге де салдарлар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ы </w:t>
            </w:r>
            <w:r w:rsidRPr="00CD6783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жоқ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14:paraId="70674893" w14:textId="02821DEB" w:rsidR="0062087E" w:rsidRPr="0066605B" w:rsidRDefault="0062087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5296D2F7" w14:textId="02379538" w:rsidR="00BF2EB0" w:rsidRPr="00BF2EB0" w:rsidRDefault="00187EE0" w:rsidP="00BF2EB0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BF2EB0">
              <w:rPr>
                <w:rFonts w:ascii="Times New Roman" w:hAnsi="Times New Roman" w:cs="Times New Roman"/>
                <w:lang w:val="kk-KZ"/>
              </w:rPr>
              <w:lastRenderedPageBreak/>
              <w:t xml:space="preserve">«Еуразиялық экономикалық одаққа мүше мемлекеттердің аумағынан әкелінетін тауарларды қоспағанда, </w:t>
            </w:r>
            <w:r w:rsidRPr="00BF2EB0">
              <w:rPr>
                <w:rFonts w:ascii="Times New Roman" w:hAnsi="Times New Roman" w:cs="Times New Roman"/>
                <w:lang w:val="kk-KZ"/>
              </w:rPr>
              <w:lastRenderedPageBreak/>
              <w:t xml:space="preserve">импортталатын тауарлар бойынша қосылған құн салығын төлеу мерзімін өзгерту қағидалары мен мерзімдерін </w:t>
            </w:r>
            <w:r>
              <w:rPr>
                <w:rFonts w:ascii="Times New Roman" w:hAnsi="Times New Roman" w:cs="Times New Roman"/>
                <w:lang w:val="kk-KZ"/>
              </w:rPr>
              <w:t>бекіту</w:t>
            </w:r>
            <w:r w:rsidRPr="00BF2EB0">
              <w:rPr>
                <w:rFonts w:ascii="Times New Roman" w:hAnsi="Times New Roman" w:cs="Times New Roman"/>
                <w:lang w:val="kk-KZ"/>
              </w:rPr>
              <w:t xml:space="preserve"> туралы»</w:t>
            </w:r>
            <w:r>
              <w:rPr>
                <w:rFonts w:ascii="Times New Roman" w:hAnsi="Times New Roman" w:cs="Times New Roman"/>
                <w:lang w:val="kk-KZ"/>
              </w:rPr>
              <w:t xml:space="preserve"> ж</w:t>
            </w:r>
            <w:r w:rsidR="00BF2EB0" w:rsidRPr="00BF2EB0">
              <w:rPr>
                <w:rFonts w:ascii="Times New Roman" w:eastAsia="Times New Roman" w:hAnsi="Times New Roman" w:cs="Times New Roman"/>
                <w:lang w:val="kk-KZ"/>
              </w:rPr>
              <w:t>оба ҚР Премьер-Министрінің «Салық кодексіне сәйкес қабылдануы қажетті нормативтік құқықтық актілер тізбесін бекіту туралы» өкімін іске асыру мақсатында әзірленген, бұл бюджетке түсімдердің көлемін ұлғайтуға әкеледі.</w:t>
            </w:r>
          </w:p>
          <w:p w14:paraId="39E35E35" w14:textId="7F2829BD" w:rsidR="005200AB" w:rsidRPr="00E8149D" w:rsidRDefault="00BF2EB0" w:rsidP="00BF2EB0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F2EB0">
              <w:rPr>
                <w:rFonts w:ascii="Times New Roman" w:eastAsia="Times New Roman" w:hAnsi="Times New Roman" w:cs="Times New Roman"/>
                <w:lang w:val="kk-KZ"/>
              </w:rPr>
              <w:t>Аталған Жобаны орналастыру мерзімін кейінге қалдыру жоғарыда көрсетілген өкімнің орындалу мерзімінің бұзылуына, сондай-ақ бюджетке салықтардың толық түспеуіне әкелуі мүмкін.</w:t>
            </w:r>
          </w:p>
        </w:tc>
      </w:tr>
    </w:tbl>
    <w:p w14:paraId="17437213" w14:textId="58F10CC3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2838BFA" w14:textId="22C84475" w:rsidR="00BF2EB0" w:rsidRDefault="00BF2EB0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BF2EB0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039E" w14:textId="77777777" w:rsidR="002413E5" w:rsidRDefault="002413E5" w:rsidP="00620C64">
      <w:pPr>
        <w:spacing w:after="0" w:line="240" w:lineRule="auto"/>
      </w:pPr>
      <w:r>
        <w:separator/>
      </w:r>
    </w:p>
  </w:endnote>
  <w:endnote w:type="continuationSeparator" w:id="0">
    <w:p w14:paraId="71C76209" w14:textId="77777777" w:rsidR="002413E5" w:rsidRDefault="002413E5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D5F34" w14:textId="77777777" w:rsidR="002413E5" w:rsidRDefault="002413E5" w:rsidP="00620C64">
      <w:pPr>
        <w:spacing w:after="0" w:line="240" w:lineRule="auto"/>
      </w:pPr>
      <w:r>
        <w:separator/>
      </w:r>
    </w:p>
  </w:footnote>
  <w:footnote w:type="continuationSeparator" w:id="0">
    <w:p w14:paraId="572D6839" w14:textId="77777777" w:rsidR="002413E5" w:rsidRDefault="002413E5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0305F51F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32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084E"/>
    <w:rsid w:val="00016C8E"/>
    <w:rsid w:val="000216FC"/>
    <w:rsid w:val="00035297"/>
    <w:rsid w:val="00044B27"/>
    <w:rsid w:val="00070436"/>
    <w:rsid w:val="00074CBF"/>
    <w:rsid w:val="000F30E1"/>
    <w:rsid w:val="000F6DA6"/>
    <w:rsid w:val="001067A0"/>
    <w:rsid w:val="0011467A"/>
    <w:rsid w:val="0012592F"/>
    <w:rsid w:val="0013512C"/>
    <w:rsid w:val="00137C86"/>
    <w:rsid w:val="00147ACF"/>
    <w:rsid w:val="00155BBC"/>
    <w:rsid w:val="001805AE"/>
    <w:rsid w:val="001830AC"/>
    <w:rsid w:val="00187EE0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13E5"/>
    <w:rsid w:val="002453BD"/>
    <w:rsid w:val="00262698"/>
    <w:rsid w:val="0028382F"/>
    <w:rsid w:val="002847D2"/>
    <w:rsid w:val="00286BC3"/>
    <w:rsid w:val="002B1F19"/>
    <w:rsid w:val="002C7487"/>
    <w:rsid w:val="00300464"/>
    <w:rsid w:val="003079EF"/>
    <w:rsid w:val="00324073"/>
    <w:rsid w:val="00326888"/>
    <w:rsid w:val="0034688B"/>
    <w:rsid w:val="003576D1"/>
    <w:rsid w:val="003D4FB1"/>
    <w:rsid w:val="003D691E"/>
    <w:rsid w:val="00452C04"/>
    <w:rsid w:val="004641EA"/>
    <w:rsid w:val="004716D7"/>
    <w:rsid w:val="00473061"/>
    <w:rsid w:val="00482116"/>
    <w:rsid w:val="00485BD7"/>
    <w:rsid w:val="004B6E7D"/>
    <w:rsid w:val="004C0F23"/>
    <w:rsid w:val="004C16D3"/>
    <w:rsid w:val="004F3AD6"/>
    <w:rsid w:val="00512208"/>
    <w:rsid w:val="005200AB"/>
    <w:rsid w:val="00523D8A"/>
    <w:rsid w:val="00533293"/>
    <w:rsid w:val="005452E4"/>
    <w:rsid w:val="00550F02"/>
    <w:rsid w:val="00567A4F"/>
    <w:rsid w:val="005B2682"/>
    <w:rsid w:val="005C70F6"/>
    <w:rsid w:val="005E1D96"/>
    <w:rsid w:val="005E2481"/>
    <w:rsid w:val="00612D06"/>
    <w:rsid w:val="0062087E"/>
    <w:rsid w:val="00620C64"/>
    <w:rsid w:val="0066605B"/>
    <w:rsid w:val="00676929"/>
    <w:rsid w:val="006A0678"/>
    <w:rsid w:val="006A372F"/>
    <w:rsid w:val="006A43A7"/>
    <w:rsid w:val="006C26EB"/>
    <w:rsid w:val="006D7A01"/>
    <w:rsid w:val="006E3749"/>
    <w:rsid w:val="00704B76"/>
    <w:rsid w:val="00713C31"/>
    <w:rsid w:val="00727C4E"/>
    <w:rsid w:val="007342C5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64EC8"/>
    <w:rsid w:val="008A2587"/>
    <w:rsid w:val="008A6F87"/>
    <w:rsid w:val="008A70A6"/>
    <w:rsid w:val="008B7620"/>
    <w:rsid w:val="008E1B42"/>
    <w:rsid w:val="00906985"/>
    <w:rsid w:val="00932161"/>
    <w:rsid w:val="00993C68"/>
    <w:rsid w:val="009C3913"/>
    <w:rsid w:val="009E58C7"/>
    <w:rsid w:val="00A52D21"/>
    <w:rsid w:val="00A54555"/>
    <w:rsid w:val="00A779AA"/>
    <w:rsid w:val="00A80AEC"/>
    <w:rsid w:val="00A9631F"/>
    <w:rsid w:val="00AA2413"/>
    <w:rsid w:val="00AC70D6"/>
    <w:rsid w:val="00AD370F"/>
    <w:rsid w:val="00AD5739"/>
    <w:rsid w:val="00AE44BC"/>
    <w:rsid w:val="00AE7AA1"/>
    <w:rsid w:val="00B007AD"/>
    <w:rsid w:val="00B05C90"/>
    <w:rsid w:val="00B16F4C"/>
    <w:rsid w:val="00B2573A"/>
    <w:rsid w:val="00B30365"/>
    <w:rsid w:val="00B40E7A"/>
    <w:rsid w:val="00B56259"/>
    <w:rsid w:val="00B759E8"/>
    <w:rsid w:val="00BC74A7"/>
    <w:rsid w:val="00BF2EB0"/>
    <w:rsid w:val="00BF313F"/>
    <w:rsid w:val="00C70B2E"/>
    <w:rsid w:val="00C9573E"/>
    <w:rsid w:val="00CE0300"/>
    <w:rsid w:val="00D01437"/>
    <w:rsid w:val="00D23B94"/>
    <w:rsid w:val="00D3051E"/>
    <w:rsid w:val="00D30524"/>
    <w:rsid w:val="00D3256D"/>
    <w:rsid w:val="00D36713"/>
    <w:rsid w:val="00D42354"/>
    <w:rsid w:val="00D6508E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149D"/>
    <w:rsid w:val="00E85846"/>
    <w:rsid w:val="00E937A9"/>
    <w:rsid w:val="00E97096"/>
    <w:rsid w:val="00EA176B"/>
    <w:rsid w:val="00EA1ABD"/>
    <w:rsid w:val="00EC1041"/>
    <w:rsid w:val="00ED3142"/>
    <w:rsid w:val="00EE2DCC"/>
    <w:rsid w:val="00F02768"/>
    <w:rsid w:val="00F23768"/>
    <w:rsid w:val="00F33F7B"/>
    <w:rsid w:val="00F42A37"/>
    <w:rsid w:val="00F44F3D"/>
    <w:rsid w:val="00F5342D"/>
    <w:rsid w:val="00F54792"/>
    <w:rsid w:val="00F6027E"/>
    <w:rsid w:val="00F665AB"/>
    <w:rsid w:val="00F7469E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3D715DF2-F465-4FF4-BBF0-F2FBACCE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124D2-8659-413F-AA8A-5DEC481E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Ербол Есетов Рысбаевич</cp:lastModifiedBy>
  <cp:revision>54</cp:revision>
  <dcterms:created xsi:type="dcterms:W3CDTF">2025-07-01T09:29:00Z</dcterms:created>
  <dcterms:modified xsi:type="dcterms:W3CDTF">2025-08-29T10:20:00Z</dcterms:modified>
</cp:coreProperties>
</file>